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</w:rPr>
        <w:t>郑州市数字化十佳创新企业申报表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33"/>
        <w:gridCol w:w="1560"/>
        <w:gridCol w:w="283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5828" w:type="dxa"/>
            <w:gridSpan w:val="5"/>
            <w:vAlign w:val="center"/>
          </w:tcPr>
          <w:p>
            <w:pPr>
              <w:ind w:firstLine="1054" w:firstLineChars="50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</w:rPr>
              <w:t>（后附营业执照扫描件）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  <w:spacing w:val="-6"/>
              </w:rPr>
              <w:t>企业Logo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5828" w:type="dxa"/>
            <w:gridSpan w:val="5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注册地址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成立时间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负责人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手机号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联系人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手机号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员工人数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研发人员数量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知识产权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  <w:spacing w:val="-6"/>
              </w:rPr>
              <w:t>（</w:t>
            </w:r>
            <w:r>
              <w:rPr>
                <w:rFonts w:ascii="Arial" w:hAnsi="Arial" w:cs="Arial"/>
                <w:b/>
                <w:bCs/>
                <w:color w:val="777777"/>
                <w:spacing w:val="-6"/>
              </w:rPr>
              <w:t>近三年</w:t>
            </w:r>
            <w:r>
              <w:rPr>
                <w:rFonts w:hint="eastAsia" w:ascii="Arial" w:hAnsi="Arial" w:cs="Arial"/>
                <w:b/>
                <w:bCs/>
                <w:color w:val="777777"/>
                <w:spacing w:val="-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2022年营收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2022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研发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投入及增长率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上市公司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是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高新技术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企业情况</w:t>
            </w:r>
          </w:p>
        </w:tc>
        <w:tc>
          <w:tcPr>
            <w:tcW w:w="7387" w:type="dxa"/>
            <w:gridSpan w:val="6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高新技术企业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省创新龙头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企业 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专精特新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情况</w:t>
            </w:r>
          </w:p>
        </w:tc>
        <w:tc>
          <w:tcPr>
            <w:tcW w:w="7387" w:type="dxa"/>
            <w:gridSpan w:val="6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国家级“专精特新”小巨人企业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省级“专精特新”中小企业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市级“专精特新”中小企业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创新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建设情况</w:t>
            </w:r>
          </w:p>
        </w:tc>
        <w:tc>
          <w:tcPr>
            <w:tcW w:w="7387" w:type="dxa"/>
            <w:gridSpan w:val="6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color w:val="777777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77777"/>
                <w:spacing w:val="-6"/>
              </w:rPr>
              <w:t>重点（工程）实验室、工程（技术）研究中心、企业技术中心、产业创新中心等</w:t>
            </w:r>
            <w:r>
              <w:rPr>
                <w:rFonts w:hint="eastAsia" w:ascii="Arial" w:hAnsi="Arial" w:cs="Arial"/>
                <w:b/>
                <w:bCs/>
                <w:color w:val="777777"/>
                <w:spacing w:val="-6"/>
              </w:rPr>
              <w:t>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国家级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省级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市级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企业简介</w:t>
            </w:r>
          </w:p>
        </w:tc>
        <w:tc>
          <w:tcPr>
            <w:tcW w:w="7387" w:type="dxa"/>
            <w:gridSpan w:val="6"/>
          </w:tcPr>
          <w:p>
            <w:pPr>
              <w:widowControl/>
              <w:snapToGrid w:val="0"/>
              <w:spacing w:line="320" w:lineRule="exact"/>
              <w:rPr>
                <w:rFonts w:ascii="Arial" w:hAnsi="Arial" w:cs="Arial"/>
                <w:b/>
                <w:bCs/>
                <w:color w:val="777777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</w:rPr>
              <w:t>包括经营范围、发展历程、发展前景等。</w:t>
            </w:r>
          </w:p>
          <w:p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主营产品或服务</w:t>
            </w:r>
          </w:p>
        </w:tc>
        <w:tc>
          <w:tcPr>
            <w:tcW w:w="7387" w:type="dxa"/>
            <w:gridSpan w:val="6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</w:rPr>
              <w:t>包括企业的软硬件产品或服务等。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创新发展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能力</w:t>
            </w:r>
          </w:p>
        </w:tc>
        <w:tc>
          <w:tcPr>
            <w:tcW w:w="7387" w:type="dxa"/>
            <w:gridSpan w:val="6"/>
          </w:tcPr>
          <w:p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</w:rPr>
              <w:t>包括企业在技术创新、管理创新、服务创新等创新方面的工作与成效。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</w:trPr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荣誉资质</w:t>
            </w:r>
          </w:p>
        </w:tc>
        <w:tc>
          <w:tcPr>
            <w:tcW w:w="7387" w:type="dxa"/>
            <w:gridSpan w:val="6"/>
          </w:tcPr>
          <w:p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</w:rPr>
              <w:t>企业所获得的奖励或荣誉证书情况。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exact"/>
        </w:trPr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社会效益</w:t>
            </w:r>
          </w:p>
        </w:tc>
        <w:tc>
          <w:tcPr>
            <w:tcW w:w="7387" w:type="dxa"/>
            <w:gridSpan w:val="6"/>
          </w:tcPr>
          <w:p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</w:rPr>
              <w:t>企业带来的社会效益和经济效益情况。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责任声明</w:t>
            </w:r>
          </w:p>
        </w:tc>
        <w:tc>
          <w:tcPr>
            <w:tcW w:w="7387" w:type="dxa"/>
            <w:gridSpan w:val="6"/>
          </w:tcPr>
          <w:p>
            <w:pPr>
              <w:spacing w:line="48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兹提供的数据和资料真实有效，并承担由此产生的一切法律责任和后果。</w:t>
            </w:r>
          </w:p>
          <w:p>
            <w:pPr>
              <w:wordWrap w:val="0"/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申报单位（公章）            </w:t>
            </w:r>
          </w:p>
          <w:p>
            <w:pPr>
              <w:wordWrap w:val="0"/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年    月    日             </w:t>
            </w:r>
          </w:p>
        </w:tc>
      </w:tr>
    </w:tbl>
    <w:p>
      <w:pPr>
        <w:spacing w:line="4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注：请如实填写申报材料后附证明材料，并将电子版(word 版本和盖章扫描件)发送至邮箱 zzipa0371@163.com，邮件以压缩包形式用“企业简称+奖项”命名，截止日期为2023年3 月31日。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jNmMzAyNTEzODIyYjBjODg4NjA2NjI0OTRiNTgifQ=="/>
    <w:docVar w:name="KSO_WPS_MARK_KEY" w:val="dcbd6ebd-39b4-4d18-b838-5a8c97f39041"/>
  </w:docVars>
  <w:rsids>
    <w:rsidRoot w:val="00AD7E14"/>
    <w:rsid w:val="00072EA2"/>
    <w:rsid w:val="000B3EEF"/>
    <w:rsid w:val="000B50B0"/>
    <w:rsid w:val="00155589"/>
    <w:rsid w:val="001E60E7"/>
    <w:rsid w:val="00210CFB"/>
    <w:rsid w:val="002950E3"/>
    <w:rsid w:val="002E1B50"/>
    <w:rsid w:val="002F06F0"/>
    <w:rsid w:val="00350A46"/>
    <w:rsid w:val="00405AAF"/>
    <w:rsid w:val="0041642D"/>
    <w:rsid w:val="00460022"/>
    <w:rsid w:val="00461C3C"/>
    <w:rsid w:val="0049572F"/>
    <w:rsid w:val="004C78FA"/>
    <w:rsid w:val="00541498"/>
    <w:rsid w:val="00547B38"/>
    <w:rsid w:val="005B3C93"/>
    <w:rsid w:val="005C6F16"/>
    <w:rsid w:val="00690790"/>
    <w:rsid w:val="006F6EB9"/>
    <w:rsid w:val="00733412"/>
    <w:rsid w:val="007D1E06"/>
    <w:rsid w:val="00844C41"/>
    <w:rsid w:val="00870B79"/>
    <w:rsid w:val="008E6318"/>
    <w:rsid w:val="008F1B60"/>
    <w:rsid w:val="00915650"/>
    <w:rsid w:val="009250C4"/>
    <w:rsid w:val="00970AFC"/>
    <w:rsid w:val="009A503F"/>
    <w:rsid w:val="009E0F35"/>
    <w:rsid w:val="00A22D13"/>
    <w:rsid w:val="00A2638F"/>
    <w:rsid w:val="00A3336B"/>
    <w:rsid w:val="00A64E19"/>
    <w:rsid w:val="00A758CA"/>
    <w:rsid w:val="00AD7E14"/>
    <w:rsid w:val="00B10B8F"/>
    <w:rsid w:val="00B15F26"/>
    <w:rsid w:val="00B40143"/>
    <w:rsid w:val="00B71FC2"/>
    <w:rsid w:val="00BA37FC"/>
    <w:rsid w:val="00BA5EC8"/>
    <w:rsid w:val="00BC13DB"/>
    <w:rsid w:val="00BE5C7D"/>
    <w:rsid w:val="00C03DCA"/>
    <w:rsid w:val="00C307A0"/>
    <w:rsid w:val="00C57862"/>
    <w:rsid w:val="00C61EFC"/>
    <w:rsid w:val="00C77C3F"/>
    <w:rsid w:val="00CD50FA"/>
    <w:rsid w:val="00D63A3A"/>
    <w:rsid w:val="00DA7179"/>
    <w:rsid w:val="00E246E9"/>
    <w:rsid w:val="00E251B8"/>
    <w:rsid w:val="00E82950"/>
    <w:rsid w:val="00E83771"/>
    <w:rsid w:val="00E90CF6"/>
    <w:rsid w:val="00EB7348"/>
    <w:rsid w:val="00EE2EE5"/>
    <w:rsid w:val="00EE7A9D"/>
    <w:rsid w:val="00EF2678"/>
    <w:rsid w:val="00F37614"/>
    <w:rsid w:val="00F8012B"/>
    <w:rsid w:val="00FD4AC3"/>
    <w:rsid w:val="0AAF6421"/>
    <w:rsid w:val="5453299E"/>
    <w:rsid w:val="730C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513</Characters>
  <Lines>5</Lines>
  <Paragraphs>1</Paragraphs>
  <TotalTime>2</TotalTime>
  <ScaleCrop>false</ScaleCrop>
  <LinksUpToDate>false</LinksUpToDate>
  <CharactersWithSpaces>779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2023-03-02T01:20:00Z</dcterms:created>
  <dc:creator>Windows 用户</dc:creator>
  <cp:lastModifiedBy>apple</cp:lastModifiedBy>
  <dcterms:modified xsi:type="dcterms:W3CDTF">2023-03-17T02:47:20Z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8C995B9501DE433DA43A4F0E5675CC0A</vt:lpwstr>
  </property>
</Properties>
</file>